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929" w:rsidRDefault="005B2929" w:rsidP="005B29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929">
        <w:rPr>
          <w:rFonts w:ascii="Times New Roman" w:hAnsi="Times New Roman" w:cs="Times New Roman"/>
          <w:b/>
          <w:sz w:val="32"/>
          <w:szCs w:val="32"/>
        </w:rPr>
        <w:t xml:space="preserve">Положение о проведении XI сезона Международного детско-юношеского литературного конкурса имени Ивана Шмелева </w:t>
      </w:r>
    </w:p>
    <w:p w:rsidR="005B2929" w:rsidRPr="005B2929" w:rsidRDefault="005B2929" w:rsidP="005B29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929">
        <w:rPr>
          <w:rFonts w:ascii="Times New Roman" w:hAnsi="Times New Roman" w:cs="Times New Roman"/>
          <w:b/>
          <w:sz w:val="32"/>
          <w:szCs w:val="32"/>
        </w:rPr>
        <w:t>«Лето Господне» в 2024-2025 гг.</w:t>
      </w:r>
    </w:p>
    <w:p w:rsid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 Общие положения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1.1. Международный детско-юношеский литературный конкурс имени Ивана Сергеевича Шмелева «Лето Господне» на соискание премии за лучшую творческую работу среди учащихся образовательных учреждений на территории Российской Федерации и за рубежом (далее Конкурс) учрежден по благословению Святейшего Патриарха Московского и всея Руси Кирилла.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1.2. Проведение Конкурса призвано содействовать формированию устойчивого интереса к изучению отечественной литературы, истории, русского языка и основ православной культуры.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1.3. Конкурс проводится ежегодно и является публичным.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1.4. Пр</w:t>
      </w:r>
      <w:r>
        <w:rPr>
          <w:rFonts w:ascii="Times New Roman" w:hAnsi="Times New Roman" w:cs="Times New Roman"/>
          <w:sz w:val="28"/>
          <w:szCs w:val="28"/>
        </w:rPr>
        <w:t>оведение Конкурса предполагает: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равн</w:t>
      </w:r>
      <w:r>
        <w:rPr>
          <w:rFonts w:ascii="Times New Roman" w:hAnsi="Times New Roman" w:cs="Times New Roman"/>
          <w:sz w:val="28"/>
          <w:szCs w:val="28"/>
        </w:rPr>
        <w:t>ые условия для всех участников;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освещение в</w:t>
      </w:r>
      <w:r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неразглашение сведений о результатах Конкурса ранее д</w:t>
      </w:r>
      <w:r>
        <w:rPr>
          <w:rFonts w:ascii="Times New Roman" w:hAnsi="Times New Roman" w:cs="Times New Roman"/>
          <w:sz w:val="28"/>
          <w:szCs w:val="28"/>
        </w:rPr>
        <w:t>аты их официального объявления;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публикацию лучших произведений участников Конкурса.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1.5. Положение о Конкурсе и все вносимые в него изменения, а также состав Конкурсной комиссии и Экспертного совета утверждаются Председателем Издательского совета Русской Православной Церкви. 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2.     Цели и задачи конкурса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    Цели Конкурса: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развитие творческого потенциала подрастающего поколения на основе духовной т</w:t>
      </w:r>
      <w:r>
        <w:rPr>
          <w:rFonts w:ascii="Times New Roman" w:hAnsi="Times New Roman" w:cs="Times New Roman"/>
          <w:sz w:val="28"/>
          <w:szCs w:val="28"/>
        </w:rPr>
        <w:t>радиции отечественной культуры;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развитие культуры чтения и инт</w:t>
      </w:r>
      <w:r>
        <w:rPr>
          <w:rFonts w:ascii="Times New Roman" w:hAnsi="Times New Roman" w:cs="Times New Roman"/>
          <w:sz w:val="28"/>
          <w:szCs w:val="28"/>
        </w:rPr>
        <w:t>ереса к русской литературе;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популяризация творчества писателей, следующих духовной т</w:t>
      </w:r>
      <w:r>
        <w:rPr>
          <w:rFonts w:ascii="Times New Roman" w:hAnsi="Times New Roman" w:cs="Times New Roman"/>
          <w:sz w:val="28"/>
          <w:szCs w:val="28"/>
        </w:rPr>
        <w:t>радиции отечественной культуры;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содействие формированию у юных писателей творческих навыков, направленных на сохранение и развитие лучших традиций русской литературы.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поддержка одаренных, творчес</w:t>
      </w:r>
      <w:r>
        <w:rPr>
          <w:rFonts w:ascii="Times New Roman" w:hAnsi="Times New Roman" w:cs="Times New Roman"/>
          <w:sz w:val="28"/>
          <w:szCs w:val="28"/>
        </w:rPr>
        <w:t>ки мыслящих детей и подростков;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-         развитие творческого </w:t>
      </w:r>
      <w:r>
        <w:rPr>
          <w:rFonts w:ascii="Times New Roman" w:hAnsi="Times New Roman" w:cs="Times New Roman"/>
          <w:sz w:val="28"/>
          <w:szCs w:val="28"/>
        </w:rPr>
        <w:t>потенциала участников Конкурса;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  популяризация русского языкового и литературного наследия в России, а также странах</w:t>
      </w:r>
      <w:r>
        <w:rPr>
          <w:rFonts w:ascii="Times New Roman" w:hAnsi="Times New Roman" w:cs="Times New Roman"/>
          <w:sz w:val="28"/>
          <w:szCs w:val="28"/>
        </w:rPr>
        <w:t xml:space="preserve"> ближнего и дальнего зарубежья;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-         содействие приобщению детей и подростков к православной культуре и традициям Церкви. 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3.     Учредители и организаторы Конкурса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5B2929">
        <w:rPr>
          <w:rFonts w:ascii="Times New Roman" w:hAnsi="Times New Roman" w:cs="Times New Roman"/>
          <w:sz w:val="28"/>
          <w:szCs w:val="28"/>
        </w:rPr>
        <w:t>Учредителем и организатором Конкурса является Издательский совет Русской Православной Церкви (далее:</w:t>
      </w:r>
      <w:proofErr w:type="gramEnd"/>
      <w:r w:rsidRPr="005B29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2929">
        <w:rPr>
          <w:rFonts w:ascii="Times New Roman" w:hAnsi="Times New Roman" w:cs="Times New Roman"/>
          <w:sz w:val="28"/>
          <w:szCs w:val="28"/>
        </w:rPr>
        <w:t>Издательский совет).</w:t>
      </w:r>
      <w:proofErr w:type="gramEnd"/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5B2929">
        <w:rPr>
          <w:rFonts w:ascii="Times New Roman" w:hAnsi="Times New Roman" w:cs="Times New Roman"/>
          <w:sz w:val="28"/>
          <w:szCs w:val="28"/>
        </w:rPr>
        <w:t>Соорганизатором</w:t>
      </w:r>
      <w:proofErr w:type="spellEnd"/>
      <w:r w:rsidRPr="005B2929">
        <w:rPr>
          <w:rFonts w:ascii="Times New Roman" w:hAnsi="Times New Roman" w:cs="Times New Roman"/>
          <w:sz w:val="28"/>
          <w:szCs w:val="28"/>
        </w:rPr>
        <w:t xml:space="preserve"> Конкурса является АНО «Центр духовно-просветительских программ имени святителя Филарета Московского».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3.3. Издательский совет привлекает партнеров для организационного, информационного и методического сопровождения Конкурса.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3.4. Издательский совет формирует Конкурсную комиссию, Экспертный совет и Отборочную комиссию.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   Издательский совет: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обеспечивает методическое и информа</w:t>
      </w:r>
      <w:r>
        <w:rPr>
          <w:rFonts w:ascii="Times New Roman" w:hAnsi="Times New Roman" w:cs="Times New Roman"/>
          <w:sz w:val="28"/>
          <w:szCs w:val="28"/>
        </w:rPr>
        <w:t>ционное сопровождение Конкурса;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координирует деятельность Конкурсной комиссии, Экспертног</w:t>
      </w:r>
      <w:r>
        <w:rPr>
          <w:rFonts w:ascii="Times New Roman" w:hAnsi="Times New Roman" w:cs="Times New Roman"/>
          <w:sz w:val="28"/>
          <w:szCs w:val="28"/>
        </w:rPr>
        <w:t>о совета и Отборочной комиссии;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готовит итоговый отчет по результатам проведения Конкурса.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   Конкурсная комиссия: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определяет финалистов по результат</w:t>
      </w:r>
      <w:r>
        <w:rPr>
          <w:rFonts w:ascii="Times New Roman" w:hAnsi="Times New Roman" w:cs="Times New Roman"/>
          <w:sz w:val="28"/>
          <w:szCs w:val="28"/>
        </w:rPr>
        <w:t>ам оценки работ заочного этапа;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определяет победителей по результ</w:t>
      </w:r>
      <w:r>
        <w:rPr>
          <w:rFonts w:ascii="Times New Roman" w:hAnsi="Times New Roman" w:cs="Times New Roman"/>
          <w:sz w:val="28"/>
          <w:szCs w:val="28"/>
        </w:rPr>
        <w:t>атам оценки работ очного этапа.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В состав Конкурсной комиссии входят деятели науки, культуры и искусства, писатели, литераторы, священнослужители и общественные деятели.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   Экспертный совет: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оценивает раб</w:t>
      </w:r>
      <w:r>
        <w:rPr>
          <w:rFonts w:ascii="Times New Roman" w:hAnsi="Times New Roman" w:cs="Times New Roman"/>
          <w:sz w:val="28"/>
          <w:szCs w:val="28"/>
        </w:rPr>
        <w:t>оты, представленные на Конкурс;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Состав Экспертного совета формируется из преподавателей русского языка и литературы, привлеченных специалистов и экспертов.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   Отборочная комиссия: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определяет перечень кандидатов в финалисты Конкурса на основе результатов оценки работ зао</w:t>
      </w:r>
      <w:r>
        <w:rPr>
          <w:rFonts w:ascii="Times New Roman" w:hAnsi="Times New Roman" w:cs="Times New Roman"/>
          <w:sz w:val="28"/>
          <w:szCs w:val="28"/>
        </w:rPr>
        <w:t>чного этапа Экспертным советом.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Состав Отборочной комиссии формируется из сотрудников аппарата Издательского совета и привлеченных экспертов.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4.     Условия проведения Конкурса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4.1. Предметом Конкурса являются индивидуальные творческие литературные работы на русском языке, соответствующие требованиям данного Положения.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4.2. Творческие работы принимаются для участия в Конкурсе с 1 сентября по 20 декабря 2023 года.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lastRenderedPageBreak/>
        <w:t>4.3. Участники Конкурса распределяются по трем возрастным группам, соответствующим: 6-7 классам, 8-9 классам, 10-11 классам.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4.4. Участниками Конкурса могут быть учащиеся (студенты) образовательных учреждений среднего (полного) общего и среднего профессионального образования (школ, гимназий, колледжей, лицеев и т.п.) любой организационно-правовой формы, а также воспитанники воскресных школ, учреждений дополнительного образования и иных образовательных учреждений Российской Федерации и зарубежья не старше 18-ти лет.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4.5. Информация о Конкурсе размещена на сайте (http://www.letogospodne.ru)[1].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4.6. Участникам Конкурса предлагается ознакомиться с тематическим планом (Приложение №2), включающим ключевые тематические направления и возможные темы творческих работ, а также ознакомиться с примерными жанрами творческих произведений (Приложение №3). Выбранные жанр и тема конкурсной работы указываются при заполнении анкеты участника на сайте Конкурса. Раскрытие темы и соответствие выбранному жанру творческой работы учитывается при оценке работ Экспертным советом.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4.7. Для участия в конкурсе необходимо заполнить анкету участника (Приложение №1) на сайте Конкурса (http://www.letogospodne.ru) и приложить к ней творческую работу, оформленную в соответствии с п.5.1.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Персональные данные участников Конкурса являются конфиденциальной информацией и не могут быть переданы третьим лицам. Работы не рецензируются и не возвращаются.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4.8. Издательский совет оставляет за собой право не рассматривать работы, не соответствующие требованиям Положения, не вступать в переписку с участниками и не объяснять причины отказа. 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5.     Требования к конкурсным работам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5.1. Требования к оформлению работ</w:t>
      </w:r>
      <w:r>
        <w:rPr>
          <w:rFonts w:ascii="Times New Roman" w:hAnsi="Times New Roman" w:cs="Times New Roman"/>
          <w:sz w:val="28"/>
          <w:szCs w:val="28"/>
        </w:rPr>
        <w:t xml:space="preserve"> для подачи в электронном виде: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в текстовом формате *.</w:t>
      </w:r>
      <w:proofErr w:type="spellStart"/>
      <w:r w:rsidRPr="005B2929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5B2929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5B2929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5B2929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5B292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5B29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92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5B29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92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5B2929">
        <w:rPr>
          <w:rFonts w:ascii="Times New Roman" w:hAnsi="Times New Roman" w:cs="Times New Roman"/>
          <w:sz w:val="28"/>
          <w:szCs w:val="28"/>
        </w:rPr>
        <w:t>, 14 кегль</w:t>
      </w:r>
      <w:r>
        <w:rPr>
          <w:rFonts w:ascii="Times New Roman" w:hAnsi="Times New Roman" w:cs="Times New Roman"/>
          <w:sz w:val="28"/>
          <w:szCs w:val="28"/>
        </w:rPr>
        <w:t>, междустрочный интервал – 1,5;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поля страницы: 3 см слева, по 2 см</w:t>
      </w:r>
      <w:r>
        <w:rPr>
          <w:rFonts w:ascii="Times New Roman" w:hAnsi="Times New Roman" w:cs="Times New Roman"/>
          <w:sz w:val="28"/>
          <w:szCs w:val="28"/>
        </w:rPr>
        <w:t xml:space="preserve"> сверху и снизу, 1,5 см справа;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объем конкурсной работы не должен быть менее 5000 знаков с пробелами (3 страницы формата А</w:t>
      </w:r>
      <w:proofErr w:type="gramStart"/>
      <w:r w:rsidRPr="005B292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B2929">
        <w:rPr>
          <w:rFonts w:ascii="Times New Roman" w:hAnsi="Times New Roman" w:cs="Times New Roman"/>
          <w:sz w:val="28"/>
          <w:szCs w:val="28"/>
        </w:rPr>
        <w:t>) и не должен превышать 20 000 знаков с пробелами (не более 12 страниц А4).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5.2. Все представленные на конкурс литературные работы оцениваются по трем группам </w:t>
      </w:r>
      <w:r>
        <w:rPr>
          <w:rFonts w:ascii="Times New Roman" w:hAnsi="Times New Roman" w:cs="Times New Roman"/>
          <w:sz w:val="28"/>
          <w:szCs w:val="28"/>
        </w:rPr>
        <w:t>критериев: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творческие дос</w:t>
      </w:r>
      <w:r>
        <w:rPr>
          <w:rFonts w:ascii="Times New Roman" w:hAnsi="Times New Roman" w:cs="Times New Roman"/>
          <w:sz w:val="28"/>
          <w:szCs w:val="28"/>
        </w:rPr>
        <w:t>тоинства работы (до 10 баллов):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a.      </w:t>
      </w:r>
      <w:r>
        <w:rPr>
          <w:rFonts w:ascii="Times New Roman" w:hAnsi="Times New Roman" w:cs="Times New Roman"/>
          <w:sz w:val="28"/>
          <w:szCs w:val="28"/>
        </w:rPr>
        <w:t>оригинальность творческой идеи;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lastRenderedPageBreak/>
        <w:t>b.      самостоятельность мышле</w:t>
      </w:r>
      <w:r>
        <w:rPr>
          <w:rFonts w:ascii="Times New Roman" w:hAnsi="Times New Roman" w:cs="Times New Roman"/>
          <w:sz w:val="28"/>
          <w:szCs w:val="28"/>
        </w:rPr>
        <w:t>ния, наличие авторской позиции;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     полнота раскрытия темы;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      способность к анализу;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e.      глубина эмоционального и эстетического воздействия;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литературно-художественные дос</w:t>
      </w:r>
      <w:r>
        <w:rPr>
          <w:rFonts w:ascii="Times New Roman" w:hAnsi="Times New Roman" w:cs="Times New Roman"/>
          <w:sz w:val="28"/>
          <w:szCs w:val="28"/>
        </w:rPr>
        <w:t>тоинства работы (до 10 баллов):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a.      выдержанность стиля,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выбранному жанру;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b.    </w:t>
      </w:r>
      <w:r>
        <w:rPr>
          <w:rFonts w:ascii="Times New Roman" w:hAnsi="Times New Roman" w:cs="Times New Roman"/>
          <w:sz w:val="28"/>
          <w:szCs w:val="28"/>
        </w:rPr>
        <w:t xml:space="preserve">  последовательность изложения;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c.      смысловая цельно</w:t>
      </w:r>
      <w:r>
        <w:rPr>
          <w:rFonts w:ascii="Times New Roman" w:hAnsi="Times New Roman" w:cs="Times New Roman"/>
          <w:sz w:val="28"/>
          <w:szCs w:val="28"/>
        </w:rPr>
        <w:t>сть, связность;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d.      яркост</w:t>
      </w:r>
      <w:r>
        <w:rPr>
          <w:rFonts w:ascii="Times New Roman" w:hAnsi="Times New Roman" w:cs="Times New Roman"/>
          <w:sz w:val="28"/>
          <w:szCs w:val="28"/>
        </w:rPr>
        <w:t>ь и образность письменной речи;</w:t>
      </w:r>
      <w:bookmarkStart w:id="0" w:name="_GoBack"/>
      <w:bookmarkEnd w:id="0"/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e.      композиционная стройность;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-       соблюдение правил и норм русского языка (до 5 баллов)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Итоговая рейтинговая оценка складывается из суммы полученных баллов.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6.     Порядок проведения Конкурса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6.1.      Конкурс проводится в два этапа.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6.1.1.    В рамках первого (заочного) этапа Издательский совет проводит предварительный анализ работ на предмет соответствия заявленной теме и оригинальности. Работы проходят проверку через электронную систему «</w:t>
      </w:r>
      <w:proofErr w:type="spellStart"/>
      <w:r w:rsidRPr="005B2929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5B2929">
        <w:rPr>
          <w:rFonts w:ascii="Times New Roman" w:hAnsi="Times New Roman" w:cs="Times New Roman"/>
          <w:sz w:val="28"/>
          <w:szCs w:val="28"/>
        </w:rPr>
        <w:t>».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6.1.2.    Экспертный совет оценивает работы в соответствии с п.5.2 данного Положения. По результатам оценки Отборочная комиссия формирует рейтинг работ, Конкурсная комиссия определяет число финалистов (отдельно по каждой группе) и приглашает их для участия в заключительном этапе Конкурса.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6.1.3.    Из числа участников, набравших наибольшее число балов в рейтинге, приглашаются участники группы «Мартовская капель», в рамках которой проводится цикл занятий с профессиональными литераторами в формате видеоконференции. В рамках цикла предлагается выполнить ряд творческих заданий. По итогам проведения цикла Конкурсная комиссия определяет дополнительное число финалистов (отдельно по каждой группе) и приглашает их для участия в заключительном этапе Конкурса.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6.1.4.    Второй (очный) этап Конкурса проводится в Москве в марте-мае 2024 года. Транспортные расходы и расходы, связанные с проживанием финалистов Конкурса и одного сопровождающего лица для каждого участника заключительного этапа, оплачиваются Учредителем Конкурса.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6.1.5.    В случае отказа или невозможности финалистов, отобранных Конкурсной Комиссией, принять участие в очном этапе Конкурса по каким-либо причинам, к </w:t>
      </w:r>
      <w:r w:rsidRPr="005B2929">
        <w:rPr>
          <w:rFonts w:ascii="Times New Roman" w:hAnsi="Times New Roman" w:cs="Times New Roman"/>
          <w:sz w:val="28"/>
          <w:szCs w:val="28"/>
        </w:rPr>
        <w:lastRenderedPageBreak/>
        <w:t xml:space="preserve">участию могут быть приглашены другие участники, отобранные Конкурсной Комиссией </w:t>
      </w:r>
      <w:proofErr w:type="gramStart"/>
      <w:r w:rsidRPr="005B2929">
        <w:rPr>
          <w:rFonts w:ascii="Times New Roman" w:hAnsi="Times New Roman" w:cs="Times New Roman"/>
          <w:sz w:val="28"/>
          <w:szCs w:val="28"/>
        </w:rPr>
        <w:t>согласно рейтинга</w:t>
      </w:r>
      <w:proofErr w:type="gramEnd"/>
      <w:r w:rsidRPr="005B2929">
        <w:rPr>
          <w:rFonts w:ascii="Times New Roman" w:hAnsi="Times New Roman" w:cs="Times New Roman"/>
          <w:sz w:val="28"/>
          <w:szCs w:val="28"/>
        </w:rPr>
        <w:t xml:space="preserve"> работ заочного этапа.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 xml:space="preserve">6.1.6.    В рамках второго (очного) этапа финалисты пишут итоговую конкурсную работу. 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7.     Подведение итогов Конкурса и награждение победителей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7.1. Конкурсная комиссия подводит итоги Конкурса и определяет победителей, занявших 1-е, 2-е и 3-е место в каждой из трех возрастных групп.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7.2. Победители Конкурса награждаются дипломами первой, второй и третьей степени и ценными призами.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7.3. Все финалисты награждаются дипломами участника заключительного этапа Конкурса и памятными подарками.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7.4. Образовательные учреждения и педагоги, подготовившие победителей, занявших 1-е место в каждой из трех групп, награждаются дипломами и специальными призами.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7.5. Итоги Конкурса публикуются на сайте (http://www.letogospodne.ru).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29">
        <w:rPr>
          <w:rFonts w:ascii="Times New Roman" w:hAnsi="Times New Roman" w:cs="Times New Roman"/>
          <w:sz w:val="28"/>
          <w:szCs w:val="28"/>
        </w:rPr>
        <w:t>7.6. Творческие работы победителей и финалистов публикуются на сайте Конкурса, в литературных журналах, в средствах массовой информации и отдельных сборниках произведений.</w:t>
      </w:r>
    </w:p>
    <w:p w:rsidR="005B2929" w:rsidRPr="005B2929" w:rsidRDefault="005B2929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168" w:rsidRPr="005B2929" w:rsidRDefault="00645168" w:rsidP="005B29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45168" w:rsidRPr="005B2929" w:rsidSect="005B292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29"/>
    <w:rsid w:val="005B2929"/>
    <w:rsid w:val="006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9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1395</Words>
  <Characters>7954</Characters>
  <Application>Microsoft Office Word</Application>
  <DocSecurity>0</DocSecurity>
  <Lines>66</Lines>
  <Paragraphs>18</Paragraphs>
  <ScaleCrop>false</ScaleCrop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2024-09-26T10:50:00Z</dcterms:created>
  <dcterms:modified xsi:type="dcterms:W3CDTF">2024-09-26T10:55:00Z</dcterms:modified>
</cp:coreProperties>
</file>